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CA8" w:rsidRDefault="001F6CA8" w:rsidP="001F6CA8">
      <w:pPr>
        <w:spacing w:line="36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1F6CA8" w:rsidRPr="001F6CA8" w:rsidRDefault="001F6CA8" w:rsidP="001F6CA8">
      <w:pPr>
        <w:spacing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1F6CA8">
        <w:rPr>
          <w:rFonts w:ascii="Times New Roman" w:hAnsi="Times New Roman" w:cs="Times New Roman"/>
          <w:sz w:val="26"/>
          <w:szCs w:val="26"/>
        </w:rPr>
        <w:t xml:space="preserve">Московский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F6CA8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 Строительный  </w:t>
      </w:r>
      <w:r w:rsidRPr="001F6CA8">
        <w:rPr>
          <w:rFonts w:ascii="Times New Roman" w:hAnsi="Times New Roman" w:cs="Times New Roman"/>
          <w:sz w:val="26"/>
          <w:szCs w:val="26"/>
        </w:rPr>
        <w:t>Университет</w:t>
      </w:r>
    </w:p>
    <w:p w:rsidR="001F6CA8" w:rsidRPr="001F6CA8" w:rsidRDefault="001F6CA8" w:rsidP="001F6CA8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1F6CA8" w:rsidRPr="001F6CA8" w:rsidRDefault="001F6CA8" w:rsidP="001F6CA8">
      <w:pPr>
        <w:pStyle w:val="2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r w:rsidRPr="001F6CA8">
        <w:rPr>
          <w:rFonts w:ascii="Times New Roman" w:hAnsi="Times New Roman" w:cs="Times New Roman"/>
          <w:color w:val="auto"/>
          <w:sz w:val="30"/>
          <w:szCs w:val="30"/>
        </w:rPr>
        <w:t>КАФЕДРА</w:t>
      </w:r>
    </w:p>
    <w:p w:rsidR="001F6CA8" w:rsidRPr="001F6CA8" w:rsidRDefault="001F6CA8" w:rsidP="001F6CA8">
      <w:pPr>
        <w:pStyle w:val="2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r w:rsidRPr="001F6CA8">
        <w:rPr>
          <w:rFonts w:ascii="Times New Roman" w:hAnsi="Times New Roman" w:cs="Times New Roman"/>
          <w:color w:val="auto"/>
          <w:sz w:val="30"/>
          <w:szCs w:val="30"/>
        </w:rPr>
        <w:t>СОЦИОЛОГИИ</w:t>
      </w:r>
    </w:p>
    <w:p w:rsidR="001F6CA8" w:rsidRDefault="001F6CA8" w:rsidP="001F6CA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aps/>
          <w:sz w:val="24"/>
          <w:szCs w:val="20"/>
          <w:lang w:eastAsia="ru-RU"/>
        </w:rPr>
      </w:pPr>
    </w:p>
    <w:p w:rsidR="001F6CA8" w:rsidRPr="001276E9" w:rsidRDefault="001F6CA8" w:rsidP="001F6CA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0"/>
          <w:lang w:eastAsia="ru-RU"/>
        </w:rPr>
        <w:t xml:space="preserve">                      </w:t>
      </w:r>
      <w:r w:rsidRPr="001F6CA8">
        <w:rPr>
          <w:rFonts w:ascii="Times New Roman" w:hAnsi="Times New Roman" w:cs="Times New Roman"/>
          <w:caps/>
          <w:sz w:val="30"/>
          <w:szCs w:val="30"/>
        </w:rPr>
        <w:t>тема:</w:t>
      </w:r>
      <w:r w:rsidRPr="001F6CA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1F6CA8">
        <w:rPr>
          <w:rFonts w:ascii="Times New Roman" w:hAnsi="Times New Roman" w:cs="Times New Roman"/>
          <w:sz w:val="30"/>
          <w:szCs w:val="30"/>
        </w:rPr>
        <w:t xml:space="preserve"> </w:t>
      </w:r>
      <w:r w:rsidRPr="00127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Проблема личности.</w:t>
      </w:r>
    </w:p>
    <w:p w:rsidR="001F6CA8" w:rsidRDefault="001F6CA8" w:rsidP="001F6CA8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Понятие и структура личности.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1F6CA8" w:rsidRPr="001276E9" w:rsidRDefault="001F6CA8" w:rsidP="001F6CA8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12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Нравственные основы личности.</w:t>
      </w:r>
    </w:p>
    <w:p w:rsidR="001F6CA8" w:rsidRPr="001F6CA8" w:rsidRDefault="001F6CA8" w:rsidP="001F6CA8">
      <w:pPr>
        <w:pStyle w:val="ab"/>
        <w:widowControl/>
        <w:spacing w:line="360" w:lineRule="auto"/>
        <w:ind w:firstLine="720"/>
        <w:rPr>
          <w:sz w:val="30"/>
          <w:szCs w:val="30"/>
        </w:rPr>
      </w:pPr>
    </w:p>
    <w:p w:rsidR="001F6CA8" w:rsidRPr="001F6CA8" w:rsidRDefault="001F6CA8" w:rsidP="001F6CA8">
      <w:pPr>
        <w:spacing w:line="360" w:lineRule="auto"/>
        <w:ind w:firstLine="720"/>
        <w:jc w:val="center"/>
        <w:rPr>
          <w:rFonts w:ascii="Times New Roman" w:hAnsi="Times New Roman" w:cs="Times New Roman"/>
          <w:caps/>
          <w:sz w:val="24"/>
        </w:rPr>
      </w:pPr>
    </w:p>
    <w:p w:rsidR="001F6CA8" w:rsidRPr="001F6CA8" w:rsidRDefault="001F6CA8" w:rsidP="001F6CA8">
      <w:pPr>
        <w:spacing w:line="360" w:lineRule="auto"/>
        <w:ind w:firstLine="720"/>
        <w:jc w:val="center"/>
        <w:rPr>
          <w:rFonts w:ascii="Times New Roman" w:hAnsi="Times New Roman" w:cs="Times New Roman"/>
          <w:caps/>
          <w:sz w:val="24"/>
        </w:rPr>
      </w:pPr>
    </w:p>
    <w:p w:rsidR="001F6CA8" w:rsidRPr="001F6CA8" w:rsidRDefault="001F6CA8" w:rsidP="001F6CA8">
      <w:pPr>
        <w:spacing w:line="360" w:lineRule="auto"/>
        <w:ind w:firstLine="720"/>
        <w:jc w:val="center"/>
        <w:rPr>
          <w:rFonts w:ascii="Times New Roman" w:hAnsi="Times New Roman" w:cs="Times New Roman"/>
          <w:caps/>
          <w:sz w:val="24"/>
        </w:rPr>
      </w:pPr>
    </w:p>
    <w:p w:rsidR="001F6CA8" w:rsidRPr="001F6CA8" w:rsidRDefault="001F6CA8" w:rsidP="001F6CA8">
      <w:pPr>
        <w:spacing w:line="360" w:lineRule="auto"/>
        <w:ind w:firstLine="720"/>
        <w:jc w:val="center"/>
        <w:rPr>
          <w:rFonts w:ascii="Times New Roman" w:hAnsi="Times New Roman" w:cs="Times New Roman"/>
          <w:caps/>
          <w:sz w:val="30"/>
          <w:szCs w:val="30"/>
        </w:rPr>
      </w:pPr>
    </w:p>
    <w:p w:rsidR="001F6CA8" w:rsidRPr="001F6CA8" w:rsidRDefault="001F6CA8" w:rsidP="001F6CA8">
      <w:pPr>
        <w:spacing w:line="360" w:lineRule="auto"/>
        <w:ind w:firstLine="720"/>
        <w:jc w:val="right"/>
        <w:rPr>
          <w:rFonts w:ascii="Times New Roman" w:hAnsi="Times New Roman" w:cs="Times New Roman"/>
          <w:sz w:val="30"/>
          <w:szCs w:val="30"/>
        </w:rPr>
      </w:pPr>
      <w:r w:rsidRPr="001F6CA8">
        <w:rPr>
          <w:rFonts w:ascii="Times New Roman" w:hAnsi="Times New Roman" w:cs="Times New Roman"/>
          <w:sz w:val="30"/>
          <w:szCs w:val="30"/>
        </w:rPr>
        <w:t xml:space="preserve">Выполнил:  </w:t>
      </w:r>
    </w:p>
    <w:p w:rsidR="001F6CA8" w:rsidRPr="001F6CA8" w:rsidRDefault="001F6CA8" w:rsidP="001F6CA8">
      <w:pPr>
        <w:spacing w:line="360" w:lineRule="auto"/>
        <w:ind w:firstLine="720"/>
        <w:jc w:val="right"/>
        <w:rPr>
          <w:rFonts w:ascii="Times New Roman" w:hAnsi="Times New Roman" w:cs="Times New Roman"/>
          <w:sz w:val="30"/>
          <w:szCs w:val="30"/>
        </w:rPr>
      </w:pPr>
      <w:r w:rsidRPr="001F6CA8">
        <w:rPr>
          <w:rFonts w:ascii="Times New Roman" w:hAnsi="Times New Roman" w:cs="Times New Roman"/>
          <w:sz w:val="30"/>
          <w:szCs w:val="30"/>
        </w:rPr>
        <w:t>ПГС-</w:t>
      </w:r>
      <w:r w:rsidRPr="001F6CA8">
        <w:rPr>
          <w:rFonts w:ascii="Times New Roman" w:hAnsi="Times New Roman" w:cs="Times New Roman"/>
          <w:sz w:val="30"/>
          <w:szCs w:val="30"/>
          <w:lang w:val="en-US"/>
        </w:rPr>
        <w:t>II</w:t>
      </w:r>
      <w:r w:rsidRPr="001F6CA8">
        <w:rPr>
          <w:rFonts w:ascii="Times New Roman" w:hAnsi="Times New Roman" w:cs="Times New Roman"/>
          <w:sz w:val="30"/>
          <w:szCs w:val="30"/>
        </w:rPr>
        <w:t>-</w:t>
      </w:r>
    </w:p>
    <w:p w:rsidR="001F6CA8" w:rsidRPr="001F6CA8" w:rsidRDefault="001F6CA8" w:rsidP="001F6CA8">
      <w:pPr>
        <w:spacing w:line="360" w:lineRule="auto"/>
        <w:ind w:firstLine="720"/>
        <w:jc w:val="right"/>
        <w:rPr>
          <w:rFonts w:ascii="Times New Roman" w:hAnsi="Times New Roman" w:cs="Times New Roman"/>
          <w:sz w:val="30"/>
          <w:szCs w:val="30"/>
        </w:rPr>
      </w:pPr>
      <w:r w:rsidRPr="001F6CA8">
        <w:rPr>
          <w:rFonts w:ascii="Times New Roman" w:hAnsi="Times New Roman" w:cs="Times New Roman"/>
          <w:sz w:val="30"/>
          <w:szCs w:val="30"/>
        </w:rPr>
        <w:t>Проверил:  Козлов В.</w:t>
      </w:r>
    </w:p>
    <w:p w:rsidR="001F6CA8" w:rsidRPr="001F6CA8" w:rsidRDefault="001F6CA8" w:rsidP="001F6CA8">
      <w:pPr>
        <w:spacing w:line="360" w:lineRule="auto"/>
        <w:ind w:firstLine="720"/>
        <w:jc w:val="right"/>
        <w:rPr>
          <w:rFonts w:ascii="Times New Roman" w:hAnsi="Times New Roman" w:cs="Times New Roman"/>
          <w:sz w:val="24"/>
        </w:rPr>
      </w:pPr>
    </w:p>
    <w:p w:rsidR="001F6CA8" w:rsidRPr="001F6CA8" w:rsidRDefault="001F6CA8" w:rsidP="001F6CA8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1F6CA8" w:rsidRPr="001F6CA8" w:rsidRDefault="001F6CA8" w:rsidP="001F6CA8">
      <w:pPr>
        <w:ind w:firstLine="720"/>
        <w:rPr>
          <w:rFonts w:ascii="Times New Roman" w:hAnsi="Times New Roman" w:cs="Times New Roman"/>
          <w:sz w:val="24"/>
        </w:rPr>
      </w:pPr>
    </w:p>
    <w:p w:rsidR="001F6CA8" w:rsidRPr="001F6CA8" w:rsidRDefault="001F6CA8" w:rsidP="001F6CA8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1F6CA8" w:rsidRDefault="001F6CA8" w:rsidP="001F6CA8">
      <w:pPr>
        <w:rPr>
          <w:rFonts w:ascii="Times New Roman" w:eastAsiaTheme="majorEastAsia" w:hAnsi="Times New Roman" w:cs="Times New Roman"/>
          <w:b/>
          <w:bCs/>
          <w:color w:val="4F81BD" w:themeColor="accent1"/>
          <w:sz w:val="24"/>
        </w:rPr>
      </w:pPr>
    </w:p>
    <w:p w:rsidR="001F6CA8" w:rsidRPr="001F6CA8" w:rsidRDefault="001F6CA8" w:rsidP="001F6CA8">
      <w:pPr>
        <w:rPr>
          <w:rFonts w:ascii="Times New Roman" w:hAnsi="Times New Roman" w:cs="Times New Roman"/>
        </w:rPr>
      </w:pPr>
    </w:p>
    <w:p w:rsidR="001F6CA8" w:rsidRPr="001F6CA8" w:rsidRDefault="001F6CA8" w:rsidP="001F6CA8">
      <w:pPr>
        <w:jc w:val="center"/>
      </w:pPr>
      <w:r w:rsidRPr="001F6CA8">
        <w:t>Москва 2009</w:t>
      </w:r>
    </w:p>
    <w:p w:rsidR="001F6CA8" w:rsidRDefault="001F6CA8" w:rsidP="001F6CA8"/>
    <w:p w:rsidR="00F30FB5" w:rsidRDefault="00F30FB5" w:rsidP="001276E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6E9" w:rsidRPr="001276E9" w:rsidRDefault="001276E9" w:rsidP="001276E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То, чего не достает рабу - это признание личности;</w:t>
      </w:r>
    </w:p>
    <w:p w:rsidR="001276E9" w:rsidRPr="001276E9" w:rsidRDefault="001276E9" w:rsidP="001276E9">
      <w:pPr>
        <w:spacing w:before="100" w:beforeAutospacing="1" w:after="100" w:afterAutospacing="1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7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 же личности есть всеобщность.</w:t>
      </w:r>
    </w:p>
    <w:p w:rsidR="001276E9" w:rsidRPr="001276E9" w:rsidRDefault="001276E9" w:rsidP="001276E9">
      <w:pPr>
        <w:spacing w:before="100" w:beforeAutospacing="1" w:after="100" w:afterAutospacing="1" w:line="360" w:lineRule="auto"/>
        <w:ind w:firstLine="8364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7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Гегель.</w:t>
      </w:r>
    </w:p>
    <w:p w:rsidR="001276E9" w:rsidRPr="001276E9" w:rsidRDefault="001276E9" w:rsidP="001276E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76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Проблема личности. Понятие и структура личности</w:t>
      </w:r>
    </w:p>
    <w:p w:rsidR="001276E9" w:rsidRPr="001F6CA8" w:rsidRDefault="001276E9" w:rsidP="001F6CA8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b/>
          <w:sz w:val="24"/>
          <w:szCs w:val="24"/>
          <w:lang w:eastAsia="ru-RU"/>
        </w:rPr>
        <w:t>1.1   Введение.</w:t>
      </w:r>
    </w:p>
    <w:p w:rsidR="001F6CA8" w:rsidRDefault="001F6CA8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Проблема личности – проблема необъятная, значимая и сложная, охватывающая огромное поле исследований. Понятие личности относится к числу сложнейших в человекознании. До сих пор еще не сложилось достаточно обоснованного и общепринятого определения этого понятия.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Личность как общежитейский и научный термин может обозначать: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1)                 человеческого индивида как субъекта отношений и сознательной деятельности (лица, в широком смысле слова)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2)                 устойчивую систему социально-значимых черт, характеризующих индивида как члена того или иного общества или общности.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Хотя эти два понятия - лицо как целостность человека (латинское persona) и личность как его социальный и психологический облик (латинское personalitas) –терминологически вполне различимы, они употребляются иногда как синонимы.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Латинское слово persona первоначально обозначало маски, которые надевали актеры во время театрального представления в древнегреческой драме. Раб не рассматривался как персона для этого надо быть свободным человеком. Выражение “потерять лицо”, которое есть во многих языках, означает утрату человеком своего места и статуса в определенной иерархии. В русском языке издавна употребляется термин “лик” для характеристики изображения на иконе.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Как в восточном, так и в западном мышлении сохранение своего “лица”, то есть личности, - это категорический императив человеческого достоинства, без чего человеческая цивилизация потеряла бы всякий смысл.</w:t>
      </w:r>
    </w:p>
    <w:p w:rsidR="001F6CA8" w:rsidRDefault="001F6CA8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b/>
          <w:sz w:val="24"/>
          <w:szCs w:val="24"/>
          <w:lang w:eastAsia="ru-RU"/>
        </w:rPr>
        <w:t>1.2. Проблема личности в философии.</w:t>
      </w:r>
    </w:p>
    <w:p w:rsidR="001F6CA8" w:rsidRDefault="001F6CA8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Проблема личности в философии не решается в отрыве от решения другой проблемы – вопроса о самой природе (сущности) человека, его происхождении и назначении, месте человека в мире.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В древней китайской, индийской, греческой философии человек мыслится как часть космоса, некоторого единого сверхвременного порядка и строя бытия, как малый мир, микрокосм – отображение и символ Вселенной, макрокосма (в свою очередь понимаемого антропоморфно – как живой одухотворенный организм). Человек содержит в себе все основные элементы (стихии) космоса, состоит из тела и души (тела, души, духа), рассматриваемых как два аспекта единой реальности или как разнородные субстанции.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В учении о переселении душ, развитом индийской философией, граница между живыми существами (растениями, животными, человеком, богами) оказывается подвижной. Однако только человеку присуще стремление к освобождению от пут эмпирического существования с его законом кармы – сансары. Согласно веданте, специфическое начало человека составляет атман (душа, дух, сущность, субъект), тождественный по своей внутренней сущности с всеобщим духовным началом – брахманом.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В философии Аристотеля нашло выражение определяющее для античной философии понимание человека как живого существа, наделенного духом, разумом и способностью к общественной жизни.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божественной и человеческой природы в личности Христа и возможности, в силу этого, приобщения каждого человека к божественной благодати.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средневековой философии намечается понимание личности как отличной от психофизической индивидуальности и несводимой к какой-либо всеобщей природе, или субстанции (телесной, душевной, духовной), как неповторимого отношения.</w:t>
      </w:r>
    </w:p>
    <w:p w:rsidR="00F30FB5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 xml:space="preserve">Проблема личности – центральная для любой современной концепции человека. </w:t>
      </w:r>
      <w:r w:rsidR="00F30FB5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Марксизм подошел к объяснению природного и социального в человеке на основе принципа диалекто-материалистического монизма. Исходным пунктом такого понимания человека является трактовка его как производного от общества, как продукта и субъекта общественно-трудовой деятельности. К. Маркс  писал, что “…сущность человека не есть абстракт, присущий отдельному индивиду. В своей деятельности она есть совокупность всех общественных отношений”.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Одним из понятий, с которого следует начинать изучение проблемы личности, является индивид. Дословно оно означает неделимую частицу какого-то целого. Это своеобразный “социальный атом”, отдельный человек рассматривается не только как единичный представитель рода человеческого, но и как член какой-то социальной группы.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Гораздо более содержателен другой термин - “индивидуальность”, обозначающий уникальность и неповторимость человека во всем богатстве его личных качеств и свойств. Человек выступает сначала как особь, “случайный индивид” (К. Маркс), потом как социальный индивид, персонифицированная социальная группа и затем как личность. Личность тем значительнее, чем больше в ее преломлении представлено всеобщих, общечеловеческих характеристик.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Человек есть живая система, представляющая собой единство физического и духовного, природного и социального, наследственного и прижизненно приобретенного. Как живой организм человек включен в природную связь явлений и подчиняется биологическим (биофизическим, биохимическим, физиологическим) закономерностям. На уровне сознательной психики и личности человек обращен к социальному бытию с его специфическими закономерностями. Физическая, морфологическая организация человека, является высшим уровнем организации материи в известной нам части мироздания. Человек кристаллизует в себе все, что накоплено человечеством в течение веков.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Эта кристаллизация осуществляется через приобщение к культурной традиции, и через механизм биологической наследственности. Ребенок наследует запас генетической информации через специфически человеческое строение тела, структуру мозга, нервной системы, задатков. Однако, природные (анатомо-физиологические) задатки развиваются и реализуются только в условиях социального образа жизни в процессе общения ребенка с взрослыми. Проявления биологических закономерностей жизни человека носят социально обусловленный характер.</w:t>
      </w:r>
      <w:r w:rsidR="00F30FB5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F6CA8">
        <w:rPr>
          <w:rFonts w:ascii="Times New Roman" w:hAnsi="Times New Roman" w:cs="Times New Roman"/>
          <w:sz w:val="24"/>
          <w:szCs w:val="24"/>
          <w:lang w:eastAsia="ru-RU"/>
        </w:rPr>
        <w:t>Если же обратиться к проблеме генезиса личных особенностей человека, то возникает вопрос о том, когда же рождается личность?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Очевидно, что к новорожденному ребенку термин «личность» не применим, хотя все люди появляются на свет как индивиды и как индивидуальности. Под последним понимается то, что в каждом новорожденном ребенке уникально неповторимым образом запечатлена как в генотипе, так и в фенотипе вся его предыстория.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Данные по исследованию специфики генома человека говорят о том, что мы находимся в глубочайшем родстве с живой и неживой природой, и в этом смысле предпосылки личности каждого во многом определяются природным обоснованием человека. То есть новорожденный уже выраженная, яркая индивидуальность, и каждый день его жизни увеличивает потребность в многообразных реакциях на окружающий мир. Буквально с первых мгновений жизни, с первых кормлений формируется свой, особый стиль поведения ребенка, так хорошо узнаваемый матерью и близкими.</w:t>
      </w:r>
    </w:p>
    <w:p w:rsidR="00F30FB5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 xml:space="preserve">Перед каждым вступающим в жизнь человеком простирается мир вещей и социальных образований, в которых воплощена, определена деятельность предшествующих поколений. </w:t>
      </w:r>
    </w:p>
    <w:p w:rsidR="00F30FB5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b/>
          <w:sz w:val="24"/>
          <w:szCs w:val="24"/>
          <w:lang w:eastAsia="ru-RU"/>
        </w:rPr>
        <w:t>1.3. Представление о личности в психологии.</w:t>
      </w:r>
    </w:p>
    <w:p w:rsidR="001F6CA8" w:rsidRDefault="001F6CA8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 xml:space="preserve">В общей психологии под личностью чаще всего подразумевается некоторое ядро, интегрирующее начало, связывающее воедино различные психические процессы индивида и сообщающие его поведению необходимую последовательность и устойчивость. В зависимости от того, в чем усматривается такое начало, теории личности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подразделяются на психобиологические, биосоциальные, психосоциальные, психостатистические и т.д.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Внутренние процессы человеческой психики складываются на основе интерпсихологических, межличностных процессов. Индивид формирует свой внутренний мир путем усвоения, интериоризации, исторически сложившихся форм и видов социальной деятельности и, в свою очередь, выражает, экстериоризует свои психические процессы. Таким образом, “социальное” и “индивидуальное”, на первый взгляд являющиеся противоположностями, оказываются связанными друг с другом генетически и функционально.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Важное значение для нормального функционирования личности имеет также такой внутренний регулятивный механизм личности, как самосознание, включая образы собственного “Я”, самооценку и самоуважение, от которых во многом зависят уровень притязаний и реальное поведение.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Различают несколько граней собственного “Я”.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Первая грань “Я” – это так называемое телесное или физическое “Я”, переживание своего тела как воплощения “Я”, образ тела, переживания физических дефектов, сознание здоровья или болезни. В форме телесного “Я”  мы ощущаем не столько личность, сколько её материальный субстрат – тело, через посредство которого она проявляет себя и иначе проявиться не может. Тело вносит очень большой вклад в целостное ощущение собственного “Я” – об этом всем известно на собственном опыте. Особенно большое значение телесное “Я”  приобретает в подростковом возрасте, когда собственное “Я” начинает выходить из человека на передний план, а другие стороны “Я” еще отстают в своем развитии.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Вторая грань “Я” – это социально-ролевое “Я”, выражающееся в ощущении себя носителем тех или иных социальных ролей и функций. Доминирование социально-ролевого “Я” – характерная черта бюрократа всех времен и народов, который мыслит себя как воплощение определенных должностных функций и государственных интересов – и ничего кроме этого “Я” не содержит.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Третья грань – психологическое “Я”. Она включает в себя восприятие собственных черт, диспозиций, мотивов, потребностей и способностей и отвечает на вопрос «какой я».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Четвертая грань “Я” - это ощущения себя как источника активности или, наоборот пассивного объекта воздействий, переживание своей свободы или несвободы. Его можно назвать экзистенциальным “Я”, поскольку в нем отражаются личностные особенности высшего экзистенциального уровня, особенности не каких-то конкретных личностных структур, а общих принципов отношений личности с окружающим ее миром.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Наконец, пятая грань “Я”- это самоотношение или смысл “Я”. Наиболее поверхностным проявлением самоотношения выступает самооценка - общее положительное или отрицательное отношение к себе. Следует  различать самоуважение - отношение к себе как бы со стороны, обусловленное каким-то моими реальными достоинствами или недостатками - и самопринятие - непосредственное эмоциональное отношение к себе, не зависящее от того, есть ли во мне какие-то черты, объясняющие это отношение. Не менее важными характеристиками самоотношения являются степень его целостности, интегрированности, а также автономности, независимости от внешних оценок.</w:t>
      </w:r>
    </w:p>
    <w:p w:rsidR="001F6CA8" w:rsidRDefault="001F6CA8" w:rsidP="001F6CA8">
      <w:pPr>
        <w:pStyle w:val="ad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Нравственные основы личности</w:t>
      </w:r>
    </w:p>
    <w:p w:rsidR="00F30FB5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В процессе приобщения к культуре у человека вырабатываются механизмы его самоконтроля, выражающиеся в способности волевым усилием регулировать широкий диапазон влечений, инстинктов и т.п. Этот самоконтроль по существу является социальным контролем. Он подавляет неприемлемые для данной социальной группы импульсы и составляет необходимое условие жизни общества. Чем более интенсивно развивается человечество, тем все более сложным оказываются проблемы образования и воспитания, формирования человека как личности.</w:t>
      </w:r>
    </w:p>
    <w:p w:rsidR="00F30FB5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b/>
          <w:sz w:val="24"/>
          <w:szCs w:val="24"/>
          <w:lang w:eastAsia="ru-RU"/>
        </w:rPr>
        <w:t>2.1 Мораль – социальная основа общества.</w:t>
      </w:r>
    </w:p>
    <w:p w:rsidR="001F6CA8" w:rsidRDefault="001F6CA8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Мораль - санкционированные обществом формы индивидуального и группового поведения, затрагивающего общественные интересы. Предмет морали имеет два аспекта - духовно-идеологический и социально-практический. К первому относятся общественные нравственные идеалы, нормы, ценности и вырабатываемые на их основе моральные качества, установки, ориентации личности или группы; ко второму – поступки, отношения, в которых объективируется моральная позиция субъекта.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Возможность и необходимость выявления такой позиции обусловлены тем, что объективная детерминация человеческого поведения во многих случаях имеет не жесткий, однозначный, а альтернативный характер, предоставляя индивиду относительную свободу выбора и, следовательно, порождая ответственность за этот выбор. Взаимодействие индивидуальной ответственности и общественных требований и есть первоэлемент нравственности.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Основная функция морали - обеспечение исторической дееспособности общества, согласование общественных и личных интересов, социальное регулирование поведения индивидов.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Мораль регулирует поведение и сознание человека во всех сферах общественной жизни – в труде, в быту, в политике, в науке, в семейных, личных, внутригрупповых, межклассовых и международных отношениях. В отличие от особых требований, предъявляемых человеку в каждой из этих областей, принципы морали имеют социально-всеобщее значение и распространяются на всех людей, фиксируя в себе то общее и основное, что составляет культуру межчеловеческих отношений и откладывается в многовековом опыте развития общества. Они поддерживают и санкционируют определенные общественные устои, строй жизни и формы общения в самой общей форме, в отличие от более детализированных, традиционно-обычных, ритуально-этикетных, организационно-административных и технических норм. В силу обобщенности моральных принципов нравственность отражает более глубинные слои социально-исторических условий бытия человека, выражает его сущностные потребности.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Мораль принадлежит к числу основных типов нормативной регуляции действий человека, таких, как право, обычаи, традиции и другие, пересекается с ними и в то же время существенно отличается от них. Если в праве и организационных регуляциях предписания формируются, утверждаются и проводятся в жизнь специальными учреждениями, то требования нравственности (как и обычаи) формируются в самой практике массового поведения, в процессе взаимного общения людей и являются отображением жизненно-практического и исторического опыта непосредственно в коллективных и индивидуальных представлениях, чувствах и воле. Моральные нормы воспроизводятся повседневно силой массовых привычек, велений и оценок общественного мнения, воспитываемых в индивиде убеждений и побуждений.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Моральные нормы выступают в двояком виде – как элемент моральных отношений и как форма морального сознания. С одной стороны, это форма поведения, обычай, постоянно воспроизводимый в однотипных поступках множества людей как нравственный закон, обязательный для каждого человека в отдельности. Во всяком обществе существует объективная потребность в том, чтобы в определенных, часто повторяющихся ситуациях люди вели себя однотипным образом. Эта потребность и реализуется практически посредством моральных норм. Ее обязующая сила для каждого отдельного человека основывается на воздействии массового примера, общественного мнения, власти коллективной привычки и на других формах практически выраженной воли общества, проявляющейся в сложившихся в данном обществе нравах.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 xml:space="preserve">Моральное требование, выраженное в виде норм, получает отражение и в моральном сознании в виде соответствующих правил, заповедей. Это уже другая, субъективная, сторона моральных норм. Моральным сознанием моральные нормы формируются в виде повеления, равно обращенного ко всем людям, которое они должны выполнять неукоснительно в самых различных случаях. Примером здесь могут служить известные «10 заповедей», изложенные в Библии, или еще незабытый «Моральный кодекс строителя коммунизма». Мораль отражает целостную систему воззрений на социальную жизнь, содержащих в себе, то или иное понимание сущности (назначения, смысла, цели) общества, истории, человека и его бытия. Поэтому господствующие в данный момент нравы и обычаи могут быть оценены моралью с точки зрения ее общих принципов,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идеалов, критериев добра и зла, и моральное воззрение может находиться в критическом отношении к фактически принятому образу жизни. Вообще же, в морали в отличие от обычая должное и фактически принятое совпадает далеко не всегда и не полностью. В любом, в том числе и современном обществе, нормы общечеловеческой нравственности никогда не исполняются полностью, безоговорочно, во всех случаях без исключения.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Роль сознания в сфере моральной регуляции выражается также в том, что нравственная санкция (одобрение или осуждение поступков) имеет идеально духовный характер; она выступает в форме не действенно-материальных мер общественного воздаяния (наград или наказаний), а оценки, которую человек должен сам осознать, принять внутренне и соответствующим образом направлять свои действия в дальнейшем. При этом имеет значение не просто факт чьей-либо эмоционально-волевой реакции (возмущения или похвалы), но соответствие оценки общим принципам, нормам и понятиям добра и зла.</w:t>
      </w:r>
    </w:p>
    <w:p w:rsidR="001276E9" w:rsidRPr="001F6CA8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1276E9" w:rsidRPr="001F6CA8">
        <w:rPr>
          <w:rFonts w:ascii="Times New Roman" w:hAnsi="Times New Roman" w:cs="Times New Roman"/>
          <w:sz w:val="24"/>
          <w:szCs w:val="24"/>
          <w:lang w:eastAsia="ru-RU"/>
        </w:rPr>
        <w:t>По это же причине в морали громадную роль играет индивидуальное сознание (личные убеждения, мотивы и самооценки), которое позволяет человеку самому контролировать, внутренне мотивировать свои действия, самостоятельно давать им обоснование, вырабатывать свою линию поведения в рамках коллектива или группы.</w:t>
      </w:r>
    </w:p>
    <w:p w:rsid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В морали оцениваются не только практические действия людей, но и их мотивы, побуждения и намерения. В связи с этим в моральной регуляции особую роль обретает личное воспитание, то есть формирование в каждом индивиде способности относительно самостоятельно определять и направлять свою линию поведения в обществе и без повседневного внешнего контроля (отсюда такие понятия морали, как совесть, чувство собственного достоинства и чести).</w:t>
      </w:r>
    </w:p>
    <w:p w:rsidR="00F30FB5" w:rsidRDefault="00F30FB5" w:rsidP="001F6CA8">
      <w:pPr>
        <w:pStyle w:val="ad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76E9" w:rsidRPr="00F30FB5" w:rsidRDefault="001276E9" w:rsidP="001F6CA8">
      <w:pPr>
        <w:pStyle w:val="ad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0F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F30FB5" w:rsidRDefault="00F30FB5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Проблема личности и ее нравственных основ, не отделимая от проблемы сущности самого человека, занимала лучшие умы человечества на протяжении всей его истории. Но и сейчас на пороге 21 века нельзя утверждать, что мы приблизились к ее решению.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Да, сейчас о человек мы знаем больше: мы больше знаем о его физиологии, психологии, мы можем в какой-то степени управлять действиями и поступками отдельного человека и различных социальных групп, мы можем сделать человека веселым или грустным, добрым или злым. Но стал ли от этого знания и умения человек более понятным, стало ли от этого человечество более разумным? Сумели ли мы отучить человека от совершения ужасных преступлений? Сумели ли мы понять, почему гении рождаются так редко?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Да, и надо ли нам это? Станет ли человек более счастлив от своей предсказуемости и предрешенности своей судьбы? И не потеряет ли человечество смысла своего существования, когда узнает все?</w:t>
      </w:r>
    </w:p>
    <w:p w:rsidR="001276E9" w:rsidRPr="001F6CA8" w:rsidRDefault="001276E9" w:rsidP="001F6CA8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Утилитарная, прикладная сторона проблемы личности требует своего решения, потому что она напрямую связана с выживанием человечества. Увеличение численности населения Земли, недостаток ее природных ресурсов и все более усиливающаяся дифференциация богатых и бедных слоев общества ставит человечество на грань гибели.</w:t>
      </w:r>
    </w:p>
    <w:p w:rsidR="001F6CA8" w:rsidRPr="001F6CA8" w:rsidRDefault="001F6CA8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F6CA8" w:rsidRDefault="001F6CA8" w:rsidP="001F6CA8">
      <w:pPr>
        <w:pStyle w:val="ad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F6CA8" w:rsidRDefault="001F6CA8" w:rsidP="001F6CA8">
      <w:pPr>
        <w:pStyle w:val="ad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76E9" w:rsidRDefault="001276E9" w:rsidP="001F6CA8">
      <w:pPr>
        <w:pStyle w:val="ad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Используемая литература:</w:t>
      </w:r>
    </w:p>
    <w:p w:rsidR="001F6CA8" w:rsidRPr="001F6CA8" w:rsidRDefault="001F6CA8" w:rsidP="001F6CA8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276E9" w:rsidRPr="001F6CA8" w:rsidRDefault="001276E9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1.     Ильенков И.В., Что такое личность, М., 1991г.</w:t>
      </w:r>
    </w:p>
    <w:p w:rsidR="001276E9" w:rsidRPr="001F6CA8" w:rsidRDefault="001276E9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2.     Ильенков Э.В., Философия и культура, М., 1991г.</w:t>
      </w:r>
    </w:p>
    <w:p w:rsidR="001276E9" w:rsidRPr="001F6CA8" w:rsidRDefault="001276E9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3.     .Хьел Д., Зиглер Д., Теория личности, М., 1997г.</w:t>
      </w:r>
    </w:p>
    <w:p w:rsidR="001276E9" w:rsidRPr="001F6CA8" w:rsidRDefault="001276E9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4.     Алексеев В.П., Становление человечества, М., 1984г.</w:t>
      </w:r>
    </w:p>
    <w:p w:rsidR="001276E9" w:rsidRPr="001F6CA8" w:rsidRDefault="001276E9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5.     Кликс Ф., Пробуждающееся мышление, М., 1983г.</w:t>
      </w:r>
    </w:p>
    <w:p w:rsidR="001276E9" w:rsidRPr="001F6CA8" w:rsidRDefault="001276E9" w:rsidP="001F6CA8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F6CA8">
        <w:rPr>
          <w:rFonts w:ascii="Times New Roman" w:hAnsi="Times New Roman" w:cs="Times New Roman"/>
          <w:sz w:val="24"/>
          <w:szCs w:val="24"/>
          <w:lang w:eastAsia="ru-RU"/>
        </w:rPr>
        <w:t>6.     Шишкин А.Ф., Человеческая природа и нравственность, М., 1979г.</w:t>
      </w:r>
    </w:p>
    <w:p w:rsidR="00817291" w:rsidRDefault="00817291"/>
    <w:sectPr w:rsidR="00817291" w:rsidSect="001F6CA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C8C" w:rsidRDefault="00F10C8C" w:rsidP="001F6CA8">
      <w:pPr>
        <w:spacing w:after="0" w:line="240" w:lineRule="auto"/>
      </w:pPr>
      <w:r>
        <w:separator/>
      </w:r>
    </w:p>
  </w:endnote>
  <w:endnote w:type="continuationSeparator" w:id="0">
    <w:p w:rsidR="00F10C8C" w:rsidRDefault="00F10C8C" w:rsidP="001F6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C8C" w:rsidRDefault="00F10C8C" w:rsidP="001F6CA8">
      <w:pPr>
        <w:spacing w:after="0" w:line="240" w:lineRule="auto"/>
      </w:pPr>
      <w:r>
        <w:separator/>
      </w:r>
    </w:p>
  </w:footnote>
  <w:footnote w:type="continuationSeparator" w:id="0">
    <w:p w:rsidR="00F10C8C" w:rsidRDefault="00F10C8C" w:rsidP="001F6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6E9"/>
    <w:rsid w:val="001276E9"/>
    <w:rsid w:val="001F6CA8"/>
    <w:rsid w:val="00661BBE"/>
    <w:rsid w:val="0080010B"/>
    <w:rsid w:val="00817291"/>
    <w:rsid w:val="00CD610D"/>
    <w:rsid w:val="00F10C8C"/>
    <w:rsid w:val="00F30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91"/>
  </w:style>
  <w:style w:type="paragraph" w:styleId="1">
    <w:name w:val="heading 1"/>
    <w:basedOn w:val="a"/>
    <w:next w:val="a"/>
    <w:link w:val="10"/>
    <w:uiPriority w:val="9"/>
    <w:qFormat/>
    <w:rsid w:val="001F6C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F6C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6C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276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276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7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7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127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27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27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7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basedOn w:val="a"/>
    <w:rsid w:val="00127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27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27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F6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6CA8"/>
  </w:style>
  <w:style w:type="paragraph" w:styleId="a9">
    <w:name w:val="footer"/>
    <w:basedOn w:val="a"/>
    <w:link w:val="aa"/>
    <w:uiPriority w:val="99"/>
    <w:semiHidden/>
    <w:unhideWhenUsed/>
    <w:rsid w:val="001F6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F6CA8"/>
  </w:style>
  <w:style w:type="character" w:customStyle="1" w:styleId="10">
    <w:name w:val="Заголовок 1 Знак"/>
    <w:basedOn w:val="a0"/>
    <w:link w:val="1"/>
    <w:uiPriority w:val="9"/>
    <w:rsid w:val="001F6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F6C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link w:val="ac"/>
    <w:qFormat/>
    <w:rsid w:val="001F6CA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1F6C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6C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No Spacing"/>
    <w:uiPriority w:val="1"/>
    <w:qFormat/>
    <w:rsid w:val="001F6C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Парвиз</dc:creator>
  <cp:lastModifiedBy>ОЛЕГ</cp:lastModifiedBy>
  <cp:revision>2</cp:revision>
  <dcterms:created xsi:type="dcterms:W3CDTF">2009-12-16T22:00:00Z</dcterms:created>
  <dcterms:modified xsi:type="dcterms:W3CDTF">2009-12-17T20:46:00Z</dcterms:modified>
</cp:coreProperties>
</file>